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49" w:rsidRPr="008F671D" w:rsidRDefault="006D6E49" w:rsidP="006D6E49">
      <w:pPr>
        <w:jc w:val="both"/>
        <w:rPr>
          <w:rFonts w:asciiTheme="minorHAnsi" w:hAnsiTheme="minorHAnsi" w:cs="Arial"/>
          <w:b/>
          <w:sz w:val="20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397"/>
        <w:gridCol w:w="7201"/>
      </w:tblGrid>
      <w:tr w:rsidR="003E6FDF" w:rsidRPr="008F671D" w:rsidTr="00882FF5">
        <w:trPr>
          <w:trHeight w:val="397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3E6FDF" w:rsidRPr="00952736" w:rsidRDefault="00837F05" w:rsidP="00FB47D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OLE_LINK1"/>
            <w:r w:rsidRPr="00952736">
              <w:rPr>
                <w:rFonts w:asciiTheme="minorHAnsi" w:hAnsiTheme="minorHAnsi"/>
                <w:b/>
                <w:sz w:val="20"/>
                <w:szCs w:val="20"/>
              </w:rPr>
              <w:t>Indicator</w:t>
            </w:r>
            <w:r w:rsidR="003E6FDF" w:rsidRPr="00952736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FA749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1" w:type="dxa"/>
            <w:vAlign w:val="center"/>
          </w:tcPr>
          <w:p w:rsidR="00FB47D0" w:rsidRPr="00882FF5" w:rsidRDefault="00502BFD" w:rsidP="00837F0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159B4">
              <w:rPr>
                <w:rFonts w:asciiTheme="minorHAnsi" w:hAnsiTheme="minorHAnsi"/>
                <w:b/>
                <w:sz w:val="20"/>
                <w:szCs w:val="20"/>
              </w:rPr>
              <w:t>% care leavers who, aged 19, were in education, training or employment</w:t>
            </w:r>
          </w:p>
        </w:tc>
      </w:tr>
    </w:tbl>
    <w:p w:rsidR="00FB47D0" w:rsidRPr="008F671D" w:rsidRDefault="00FB47D0">
      <w:pPr>
        <w:rPr>
          <w:rFonts w:asciiTheme="minorHAnsi" w:hAnsiTheme="minorHAnsi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369"/>
        <w:gridCol w:w="5811"/>
        <w:gridCol w:w="1418"/>
      </w:tblGrid>
      <w:tr w:rsidR="00A85CFB" w:rsidRPr="008F671D" w:rsidTr="00A85CFB">
        <w:trPr>
          <w:trHeight w:val="34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85CFB" w:rsidRPr="00345E2E" w:rsidRDefault="00A85CFB" w:rsidP="00C06DF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 xml:space="preserve">Responsible Statistician: </w:t>
            </w:r>
          </w:p>
        </w:tc>
        <w:tc>
          <w:tcPr>
            <w:tcW w:w="7229" w:type="dxa"/>
            <w:gridSpan w:val="2"/>
            <w:vAlign w:val="center"/>
          </w:tcPr>
          <w:p w:rsidR="00A85CFB" w:rsidRPr="008F671D" w:rsidRDefault="00502BFD" w:rsidP="000B1BD2">
            <w:pPr>
              <w:rPr>
                <w:rFonts w:asciiTheme="minorHAnsi" w:hAnsiTheme="minorHAnsi"/>
                <w:sz w:val="20"/>
              </w:rPr>
            </w:pPr>
            <w:r w:rsidRPr="00BA7FD4">
              <w:rPr>
                <w:rFonts w:asciiTheme="minorHAnsi" w:hAnsiTheme="minorHAnsi"/>
                <w:sz w:val="20"/>
                <w:szCs w:val="20"/>
              </w:rPr>
              <w:t>Malcolm Megaw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BA7FD4">
              <w:rPr>
                <w:rFonts w:asciiTheme="minorHAnsi" w:hAnsiTheme="minorHAnsi"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epartment </w:t>
            </w:r>
            <w:r w:rsidRPr="00BA7FD4">
              <w:rPr>
                <w:rFonts w:asciiTheme="minorHAnsi" w:hAnsiTheme="minorHAnsi"/>
                <w:sz w:val="20"/>
                <w:szCs w:val="20"/>
              </w:rPr>
              <w:t>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f </w:t>
            </w:r>
            <w:r w:rsidRPr="00BA7FD4">
              <w:rPr>
                <w:rFonts w:asciiTheme="minorHAnsi" w:hAnsiTheme="minorHAnsi"/>
                <w:sz w:val="20"/>
                <w:szCs w:val="20"/>
              </w:rPr>
              <w:t>H</w:t>
            </w:r>
            <w:r>
              <w:rPr>
                <w:rFonts w:asciiTheme="minorHAnsi" w:hAnsiTheme="minorHAnsi"/>
                <w:sz w:val="20"/>
                <w:szCs w:val="20"/>
              </w:rPr>
              <w:t>ealth</w:t>
            </w:r>
          </w:p>
        </w:tc>
      </w:tr>
      <w:tr w:rsidR="00A85CFB" w:rsidRPr="008F671D" w:rsidTr="00A85CFB">
        <w:trPr>
          <w:trHeight w:val="34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85CFB" w:rsidRPr="00345E2E" w:rsidRDefault="00A85CFB" w:rsidP="00C06DF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Web Link to Statistical Publication:</w:t>
            </w:r>
          </w:p>
        </w:tc>
        <w:tc>
          <w:tcPr>
            <w:tcW w:w="7229" w:type="dxa"/>
            <w:gridSpan w:val="2"/>
            <w:vAlign w:val="center"/>
          </w:tcPr>
          <w:p w:rsidR="00A85CFB" w:rsidRPr="008F671D" w:rsidRDefault="00502BFD" w:rsidP="00823C0A">
            <w:pPr>
              <w:rPr>
                <w:rFonts w:asciiTheme="minorHAnsi" w:hAnsiTheme="minorHAnsi"/>
                <w:sz w:val="20"/>
              </w:rPr>
            </w:pPr>
            <w:r w:rsidRPr="00502BFD">
              <w:rPr>
                <w:rFonts w:asciiTheme="minorHAnsi" w:hAnsiTheme="minorHAnsi"/>
                <w:sz w:val="20"/>
              </w:rPr>
              <w:t>https://www.health-ni.gov.uk/articles/care-leavers</w:t>
            </w:r>
          </w:p>
        </w:tc>
      </w:tr>
      <w:tr w:rsidR="00A85CFB" w:rsidRPr="008F671D" w:rsidTr="00A85CFB">
        <w:trPr>
          <w:trHeight w:val="34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85CFB" w:rsidRPr="00345E2E" w:rsidRDefault="00A85CFB" w:rsidP="00C06DF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Frequency of update</w:t>
            </w: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2"/>
            <w:vAlign w:val="center"/>
          </w:tcPr>
          <w:p w:rsidR="00A85CFB" w:rsidRPr="008F671D" w:rsidRDefault="00502BFD" w:rsidP="00823C0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Annual</w:t>
            </w:r>
          </w:p>
        </w:tc>
      </w:tr>
      <w:tr w:rsidR="00A85CFB" w:rsidRPr="008F671D" w:rsidTr="00A85CFB">
        <w:trPr>
          <w:trHeight w:val="34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85CFB" w:rsidRPr="00345E2E" w:rsidRDefault="00A85CFB" w:rsidP="00C06DF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ime lag:</w:t>
            </w:r>
          </w:p>
        </w:tc>
        <w:tc>
          <w:tcPr>
            <w:tcW w:w="7229" w:type="dxa"/>
            <w:gridSpan w:val="2"/>
            <w:vAlign w:val="center"/>
          </w:tcPr>
          <w:p w:rsidR="00A85CFB" w:rsidRPr="008F671D" w:rsidRDefault="00502BFD" w:rsidP="00823C0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 months</w:t>
            </w:r>
          </w:p>
        </w:tc>
      </w:tr>
      <w:tr w:rsidR="00A85CFB" w:rsidRPr="008F671D" w:rsidTr="00A85CFB">
        <w:trPr>
          <w:trHeight w:val="34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85CFB" w:rsidRPr="00345E2E" w:rsidRDefault="00A85CFB" w:rsidP="00C06DF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Data Source:</w:t>
            </w:r>
          </w:p>
        </w:tc>
        <w:tc>
          <w:tcPr>
            <w:tcW w:w="7229" w:type="dxa"/>
            <w:gridSpan w:val="2"/>
            <w:vAlign w:val="center"/>
          </w:tcPr>
          <w:p w:rsidR="00A85CFB" w:rsidRPr="008F671D" w:rsidRDefault="00502BFD" w:rsidP="00AE2092">
            <w:pPr>
              <w:rPr>
                <w:rFonts w:asciiTheme="minorHAnsi" w:hAnsiTheme="minorHAnsi"/>
                <w:sz w:val="20"/>
              </w:rPr>
            </w:pPr>
            <w:r w:rsidRPr="00BA7FD4">
              <w:rPr>
                <w:rFonts w:asciiTheme="minorHAnsi" w:hAnsiTheme="minorHAnsi"/>
                <w:sz w:val="20"/>
                <w:szCs w:val="20"/>
              </w:rPr>
              <w:t xml:space="preserve">The data </w:t>
            </w:r>
            <w:r>
              <w:rPr>
                <w:rFonts w:asciiTheme="minorHAnsi" w:hAnsiTheme="minorHAnsi"/>
                <w:sz w:val="20"/>
                <w:szCs w:val="20"/>
              </w:rPr>
              <w:t>are</w:t>
            </w:r>
            <w:r w:rsidRPr="00BA7FD4">
              <w:rPr>
                <w:rFonts w:asciiTheme="minorHAnsi" w:hAnsiTheme="minorHAnsi"/>
                <w:sz w:val="20"/>
                <w:szCs w:val="20"/>
              </w:rPr>
              <w:t xml:space="preserve"> extracted from the client files o</w:t>
            </w:r>
            <w:r>
              <w:rPr>
                <w:rFonts w:asciiTheme="minorHAnsi" w:hAnsiTheme="minorHAnsi"/>
                <w:sz w:val="20"/>
                <w:szCs w:val="20"/>
              </w:rPr>
              <w:t>f all relevant care leavers</w:t>
            </w:r>
          </w:p>
        </w:tc>
      </w:tr>
      <w:tr w:rsidR="00A85CFB" w:rsidRPr="008F671D" w:rsidTr="00A85CFB">
        <w:trPr>
          <w:trHeight w:val="34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85CFB" w:rsidRPr="00345E2E" w:rsidRDefault="00A85CFB" w:rsidP="00C06DF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National Statistics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Status</w:t>
            </w:r>
          </w:p>
        </w:tc>
        <w:tc>
          <w:tcPr>
            <w:tcW w:w="7229" w:type="dxa"/>
            <w:gridSpan w:val="2"/>
            <w:vAlign w:val="center"/>
          </w:tcPr>
          <w:p w:rsidR="00A85CFB" w:rsidRPr="008F671D" w:rsidRDefault="00502BFD" w:rsidP="00823C0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National Statistics</w:t>
            </w:r>
          </w:p>
        </w:tc>
      </w:tr>
      <w:tr w:rsidR="00A85CFB" w:rsidRPr="008F671D" w:rsidTr="00A85CFB">
        <w:trPr>
          <w:trHeight w:val="34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85CFB" w:rsidRPr="00345E2E" w:rsidRDefault="00A85CFB" w:rsidP="00C06DF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Quality Report:</w:t>
            </w:r>
          </w:p>
        </w:tc>
        <w:tc>
          <w:tcPr>
            <w:tcW w:w="7229" w:type="dxa"/>
            <w:gridSpan w:val="2"/>
            <w:vAlign w:val="center"/>
          </w:tcPr>
          <w:p w:rsidR="00A85CFB" w:rsidRPr="008F671D" w:rsidRDefault="003D0A53" w:rsidP="00AE2092">
            <w:pPr>
              <w:rPr>
                <w:rFonts w:asciiTheme="minorHAnsi" w:hAnsiTheme="minorHAnsi"/>
                <w:sz w:val="20"/>
              </w:rPr>
            </w:pPr>
            <w:hyperlink r:id="rId8" w:history="1">
              <w:r w:rsidR="00502BFD" w:rsidRPr="00BA7FD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https://www.health-ni.gov.uk/publications/care-leavers-returns-and-quality-reports</w:t>
              </w:r>
            </w:hyperlink>
          </w:p>
        </w:tc>
      </w:tr>
      <w:tr w:rsidR="00A85CFB" w:rsidRPr="008F671D" w:rsidTr="00A85CFB">
        <w:trPr>
          <w:trHeight w:val="34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85CFB" w:rsidRPr="00345E2E" w:rsidRDefault="00A85CFB" w:rsidP="00C06DF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Historic Data available from:</w:t>
            </w:r>
          </w:p>
        </w:tc>
        <w:tc>
          <w:tcPr>
            <w:tcW w:w="7229" w:type="dxa"/>
            <w:gridSpan w:val="2"/>
            <w:vAlign w:val="center"/>
          </w:tcPr>
          <w:p w:rsidR="00A85CFB" w:rsidRPr="008F671D" w:rsidRDefault="00A85CFB" w:rsidP="00AE209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 w:rsidR="00502BFD" w:rsidRPr="00BA7FD4">
              <w:rPr>
                <w:rFonts w:asciiTheme="minorHAnsi" w:hAnsiTheme="minorHAnsi"/>
                <w:sz w:val="20"/>
                <w:szCs w:val="20"/>
              </w:rPr>
              <w:t>2004</w:t>
            </w:r>
          </w:p>
        </w:tc>
      </w:tr>
      <w:tr w:rsidR="00A85CFB" w:rsidRPr="008F671D" w:rsidTr="00823C0A">
        <w:trPr>
          <w:trHeight w:val="436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85CFB" w:rsidRPr="004D6771" w:rsidRDefault="00A85CFB" w:rsidP="00C06DF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D6771">
              <w:rPr>
                <w:rFonts w:asciiTheme="minorHAnsi" w:hAnsiTheme="minorHAnsi"/>
                <w:b/>
                <w:sz w:val="20"/>
                <w:szCs w:val="20"/>
              </w:rPr>
              <w:t xml:space="preserve">Time-series trend: </w:t>
            </w:r>
          </w:p>
          <w:p w:rsidR="00A85CFB" w:rsidRPr="00B8684A" w:rsidRDefault="00A85CFB" w:rsidP="00C06DF4">
            <w:pP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  <w:p w:rsidR="00A85CFB" w:rsidRPr="00B8684A" w:rsidRDefault="00A85CFB" w:rsidP="00C06DF4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502BFD" w:rsidRDefault="00502BFD" w:rsidP="00502B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% of </w:t>
            </w:r>
            <w:r w:rsidRPr="00BA7FD4">
              <w:rPr>
                <w:rFonts w:asciiTheme="minorHAnsi" w:hAnsiTheme="minorHAnsi"/>
                <w:b/>
                <w:sz w:val="20"/>
                <w:szCs w:val="20"/>
              </w:rPr>
              <w:t>Care leavers aged 19 in work, training or education at 31 March</w:t>
            </w:r>
          </w:p>
          <w:tbl>
            <w:tblPr>
              <w:tblW w:w="1920" w:type="dxa"/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502BFD" w:rsidRPr="00EC0A85" w:rsidTr="00843272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BFD" w:rsidRPr="00EC0A85" w:rsidRDefault="00502BFD" w:rsidP="00502BF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EC0A85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2003/04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2BFD" w:rsidRDefault="00502BFD" w:rsidP="00502BF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52%</w:t>
                  </w:r>
                </w:p>
              </w:tc>
            </w:tr>
            <w:tr w:rsidR="00502BFD" w:rsidRPr="00EC0A85" w:rsidTr="00843272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BFD" w:rsidRPr="00EC0A85" w:rsidRDefault="00502BFD" w:rsidP="00502BF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EC0A85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2004/05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*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2BFD" w:rsidRDefault="00502BFD" w:rsidP="00502BFD">
                  <w:pPr>
                    <w:jc w:val="right"/>
                    <w:rPr>
                      <w:rFonts w:ascii="Calibri" w:hAnsi="Calibri"/>
                      <w:i/>
                      <w:iCs/>
                      <w:color w:val="000000"/>
                    </w:rPr>
                  </w:pPr>
                  <w:r>
                    <w:rPr>
                      <w:rFonts w:ascii="Calibri" w:hAnsi="Calibri"/>
                      <w:i/>
                      <w:iCs/>
                      <w:color w:val="000000"/>
                      <w:sz w:val="22"/>
                      <w:szCs w:val="22"/>
                    </w:rPr>
                    <w:t>56%</w:t>
                  </w:r>
                </w:p>
              </w:tc>
            </w:tr>
            <w:tr w:rsidR="00502BFD" w:rsidRPr="00EC0A85" w:rsidTr="00843272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BFD" w:rsidRPr="00EC0A85" w:rsidRDefault="00502BFD" w:rsidP="00502BF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EC0A85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2005/06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2BFD" w:rsidRDefault="00502BFD" w:rsidP="00502BF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60%</w:t>
                  </w:r>
                </w:p>
              </w:tc>
            </w:tr>
            <w:tr w:rsidR="00502BFD" w:rsidRPr="00EC0A85" w:rsidTr="00843272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BFD" w:rsidRPr="00EC0A85" w:rsidRDefault="00502BFD" w:rsidP="00502BF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EC0A85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2006/07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*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2BFD" w:rsidRDefault="00502BFD" w:rsidP="00502BFD">
                  <w:pPr>
                    <w:jc w:val="right"/>
                    <w:rPr>
                      <w:rFonts w:ascii="Calibri" w:hAnsi="Calibri"/>
                      <w:i/>
                      <w:iCs/>
                      <w:color w:val="000000"/>
                    </w:rPr>
                  </w:pPr>
                  <w:r>
                    <w:rPr>
                      <w:rFonts w:ascii="Calibri" w:hAnsi="Calibri"/>
                      <w:i/>
                      <w:iCs/>
                      <w:color w:val="000000"/>
                      <w:sz w:val="22"/>
                      <w:szCs w:val="22"/>
                    </w:rPr>
                    <w:t>54%</w:t>
                  </w:r>
                </w:p>
              </w:tc>
            </w:tr>
            <w:tr w:rsidR="00502BFD" w:rsidRPr="00EC0A85" w:rsidTr="00843272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BFD" w:rsidRPr="00EC0A85" w:rsidRDefault="00502BFD" w:rsidP="00502BF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EC0A85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2007/08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2BFD" w:rsidRDefault="00502BFD" w:rsidP="00502BF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47%</w:t>
                  </w:r>
                </w:p>
              </w:tc>
            </w:tr>
            <w:tr w:rsidR="00502BFD" w:rsidRPr="00EC0A85" w:rsidTr="00843272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BFD" w:rsidRPr="00EC0A85" w:rsidRDefault="00502BFD" w:rsidP="00502BF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EC0A85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2008/09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2BFD" w:rsidRDefault="00502BFD" w:rsidP="00502BF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56%</w:t>
                  </w:r>
                </w:p>
              </w:tc>
            </w:tr>
            <w:tr w:rsidR="00502BFD" w:rsidRPr="00EC0A85" w:rsidTr="00843272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BFD" w:rsidRPr="00EC0A85" w:rsidRDefault="00502BFD" w:rsidP="00502BF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EC0A85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2009/10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2BFD" w:rsidRDefault="00502BFD" w:rsidP="00502BF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59%</w:t>
                  </w:r>
                </w:p>
              </w:tc>
            </w:tr>
            <w:tr w:rsidR="00502BFD" w:rsidRPr="00EC0A85" w:rsidTr="00843272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BFD" w:rsidRPr="00EC0A85" w:rsidRDefault="00502BFD" w:rsidP="00502BF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EC0A85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2010/11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2BFD" w:rsidRDefault="00502BFD" w:rsidP="00502BF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67%</w:t>
                  </w:r>
                </w:p>
              </w:tc>
            </w:tr>
            <w:tr w:rsidR="00502BFD" w:rsidRPr="00EC0A85" w:rsidTr="00843272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BFD" w:rsidRPr="00EC0A85" w:rsidRDefault="00502BFD" w:rsidP="00502BF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EC0A85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2011/12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2BFD" w:rsidRDefault="00502BFD" w:rsidP="00502BF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58%</w:t>
                  </w:r>
                </w:p>
              </w:tc>
            </w:tr>
            <w:tr w:rsidR="00502BFD" w:rsidRPr="00EC0A85" w:rsidTr="00843272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BFD" w:rsidRPr="00EC0A85" w:rsidRDefault="00502BFD" w:rsidP="00502BF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EC0A85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2012/13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2BFD" w:rsidRDefault="00502BFD" w:rsidP="00502BF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69%</w:t>
                  </w:r>
                </w:p>
              </w:tc>
            </w:tr>
            <w:tr w:rsidR="00502BFD" w:rsidRPr="00EC0A85" w:rsidTr="00843272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BFD" w:rsidRPr="00EC0A85" w:rsidRDefault="00502BFD" w:rsidP="00502BF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EC0A85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2013/14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2BFD" w:rsidRDefault="00502BFD" w:rsidP="00502BF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64%</w:t>
                  </w:r>
                </w:p>
              </w:tc>
            </w:tr>
            <w:tr w:rsidR="00502BFD" w:rsidRPr="00EC0A85" w:rsidTr="00843272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BFD" w:rsidRPr="00EC0A85" w:rsidRDefault="00502BFD" w:rsidP="00502BF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EC0A85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2014/15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2BFD" w:rsidRDefault="00502BFD" w:rsidP="00502BF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66%</w:t>
                  </w:r>
                </w:p>
              </w:tc>
            </w:tr>
            <w:tr w:rsidR="00502BFD" w:rsidRPr="00EC0A85" w:rsidTr="00843272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BFD" w:rsidRPr="00EC0A85" w:rsidRDefault="00502BFD" w:rsidP="00502BF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EC0A85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201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5</w:t>
                  </w:r>
                  <w:r w:rsidRPr="00EC0A85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/1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2BFD" w:rsidRDefault="00502BFD" w:rsidP="00502BF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61%</w:t>
                  </w:r>
                </w:p>
              </w:tc>
            </w:tr>
            <w:tr w:rsidR="00502BFD" w:rsidRPr="00EC0A85" w:rsidTr="00843272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2BFD" w:rsidRPr="00EC0A85" w:rsidRDefault="00502BFD" w:rsidP="00502BF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2016/17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2BFD" w:rsidRDefault="00502BFD" w:rsidP="00502BFD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61%</w:t>
                  </w:r>
                </w:p>
              </w:tc>
            </w:tr>
            <w:tr w:rsidR="00502BFD" w:rsidRPr="00EC0A85" w:rsidTr="00843272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2BFD" w:rsidRPr="00EC0A85" w:rsidRDefault="00502BFD" w:rsidP="00502BF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2017/18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2BFD" w:rsidRDefault="00502BFD" w:rsidP="00502BFD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65%</w:t>
                  </w:r>
                </w:p>
              </w:tc>
            </w:tr>
            <w:tr w:rsidR="00E51615" w:rsidRPr="00EC0A85" w:rsidTr="00843272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615" w:rsidRDefault="00E51615" w:rsidP="00502BF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2018/19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1615" w:rsidRDefault="00E51615" w:rsidP="00502BFD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63%</w:t>
                  </w:r>
                </w:p>
              </w:tc>
            </w:tr>
          </w:tbl>
          <w:p w:rsidR="00502BFD" w:rsidRDefault="00502BFD" w:rsidP="00502BFD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72895">
              <w:rPr>
                <w:rFonts w:asciiTheme="minorHAnsi" w:hAnsiTheme="minorHAnsi"/>
                <w:i/>
                <w:sz w:val="20"/>
                <w:szCs w:val="20"/>
              </w:rPr>
              <w:t xml:space="preserve">Source: OC3 Community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Information Return</w:t>
            </w:r>
            <w:r w:rsidRPr="00672895">
              <w:rPr>
                <w:rFonts w:asciiTheme="minorHAnsi" w:hAnsiTheme="minorHAnsi"/>
                <w:i/>
                <w:sz w:val="20"/>
                <w:szCs w:val="20"/>
              </w:rPr>
              <w:t xml:space="preserve"> on Northern Ireland Care Leavers, Department of Health</w:t>
            </w:r>
          </w:p>
          <w:p w:rsidR="00502BFD" w:rsidRPr="00BA7FD4" w:rsidRDefault="00502BFD" w:rsidP="00502BFD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72895">
              <w:rPr>
                <w:rFonts w:asciiTheme="minorHAnsi" w:hAnsiTheme="minorHAnsi"/>
                <w:i/>
                <w:sz w:val="20"/>
                <w:szCs w:val="20"/>
              </w:rPr>
              <w:t>Note: Excludes those whose activity was not known.</w:t>
            </w:r>
          </w:p>
          <w:p w:rsidR="00A85CFB" w:rsidRPr="00E51615" w:rsidRDefault="00502BFD" w:rsidP="00952736">
            <w:pPr>
              <w:rPr>
                <w:rFonts w:asciiTheme="minorHAnsi" w:hAnsiTheme="minorHAnsi"/>
                <w:sz w:val="20"/>
                <w:highlight w:val="yellow"/>
              </w:rPr>
            </w:pPr>
            <w:r w:rsidRPr="00672895">
              <w:rPr>
                <w:rFonts w:asciiTheme="minorHAnsi" w:hAnsiTheme="minorHAnsi"/>
                <w:i/>
                <w:sz w:val="20"/>
                <w:szCs w:val="20"/>
              </w:rPr>
              <w:t>Note: Figures for the years 2004/05 and 2006/07 are estimated.</w:t>
            </w:r>
          </w:p>
        </w:tc>
      </w:tr>
      <w:tr w:rsidR="00E51615" w:rsidRPr="008F671D" w:rsidTr="00952736">
        <w:trPr>
          <w:trHeight w:val="687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E51615" w:rsidRPr="00345E2E" w:rsidRDefault="00E51615" w:rsidP="00E51615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For Survey Data </w:t>
            </w:r>
          </w:p>
          <w:p w:rsidR="00E51615" w:rsidRPr="00345E2E" w:rsidRDefault="00E51615" w:rsidP="00E5161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ample size and confidence interval for the latest available year:</w:t>
            </w:r>
          </w:p>
        </w:tc>
        <w:tc>
          <w:tcPr>
            <w:tcW w:w="7229" w:type="dxa"/>
            <w:gridSpan w:val="2"/>
            <w:vAlign w:val="center"/>
          </w:tcPr>
          <w:p w:rsidR="00E51615" w:rsidRPr="00BA7FD4" w:rsidRDefault="00E51615" w:rsidP="00E51615">
            <w:pPr>
              <w:rPr>
                <w:rFonts w:asciiTheme="minorHAnsi" w:hAnsiTheme="minorHAnsi"/>
                <w:sz w:val="20"/>
                <w:szCs w:val="20"/>
              </w:rPr>
            </w:pPr>
            <w:r w:rsidRPr="00BA7FD4">
              <w:rPr>
                <w:rFonts w:asciiTheme="minorHAnsi" w:hAnsiTheme="minorHAnsi"/>
                <w:sz w:val="20"/>
                <w:szCs w:val="20"/>
              </w:rPr>
              <w:t>Sample size: N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Pr="00BA7FD4">
              <w:rPr>
                <w:rFonts w:asciiTheme="minorHAnsi" w:hAnsiTheme="minorHAnsi"/>
                <w:sz w:val="20"/>
                <w:szCs w:val="20"/>
              </w:rPr>
              <w:t>A</w:t>
            </w:r>
          </w:p>
          <w:p w:rsidR="00E51615" w:rsidRPr="00BA7FD4" w:rsidRDefault="00E51615" w:rsidP="00E51615">
            <w:pPr>
              <w:rPr>
                <w:rFonts w:asciiTheme="minorHAnsi" w:hAnsiTheme="minorHAnsi"/>
                <w:sz w:val="20"/>
                <w:szCs w:val="20"/>
              </w:rPr>
            </w:pPr>
            <w:r w:rsidRPr="00BA7FD4">
              <w:rPr>
                <w:rFonts w:asciiTheme="minorHAnsi" w:hAnsiTheme="minorHAnsi"/>
                <w:sz w:val="20"/>
                <w:szCs w:val="20"/>
              </w:rPr>
              <w:t>Confidence interval: N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Pr="00BA7FD4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</w:tr>
      <w:tr w:rsidR="00E51615" w:rsidRPr="008F671D" w:rsidTr="008F09E9">
        <w:trPr>
          <w:trHeight w:val="1134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E51615" w:rsidRPr="008F671D" w:rsidRDefault="00E51615" w:rsidP="00E51615">
            <w:pPr>
              <w:rPr>
                <w:rFonts w:asciiTheme="minorHAnsi" w:hAnsiTheme="minorHAnsi"/>
                <w:b/>
                <w:sz w:val="20"/>
              </w:rPr>
            </w:pPr>
            <w:r w:rsidRPr="008F671D">
              <w:rPr>
                <w:rFonts w:asciiTheme="minorHAnsi" w:hAnsiTheme="minorHAnsi"/>
                <w:b/>
                <w:sz w:val="20"/>
              </w:rPr>
              <w:t>Please indicate whether UK/</w:t>
            </w:r>
            <w:proofErr w:type="spellStart"/>
            <w:r w:rsidRPr="008F671D">
              <w:rPr>
                <w:rFonts w:asciiTheme="minorHAnsi" w:hAnsiTheme="minorHAnsi"/>
                <w:b/>
                <w:sz w:val="20"/>
              </w:rPr>
              <w:t>RoI</w:t>
            </w:r>
            <w:proofErr w:type="spellEnd"/>
            <w:r w:rsidRPr="008F671D">
              <w:rPr>
                <w:rFonts w:asciiTheme="minorHAnsi" w:hAnsiTheme="minorHAnsi"/>
                <w:b/>
                <w:sz w:val="20"/>
              </w:rPr>
              <w:t>/International Comparisons are available:</w:t>
            </w:r>
          </w:p>
        </w:tc>
        <w:tc>
          <w:tcPr>
            <w:tcW w:w="7229" w:type="dxa"/>
            <w:gridSpan w:val="2"/>
          </w:tcPr>
          <w:p w:rsidR="00E51615" w:rsidRPr="00BA7FD4" w:rsidRDefault="00E51615" w:rsidP="00E51615">
            <w:pPr>
              <w:rPr>
                <w:rFonts w:asciiTheme="minorHAnsi" w:hAnsiTheme="minorHAnsi"/>
                <w:sz w:val="20"/>
                <w:szCs w:val="20"/>
              </w:rPr>
            </w:pPr>
            <w:r w:rsidRPr="00BA7FD4">
              <w:rPr>
                <w:rFonts w:asciiTheme="minorHAnsi" w:hAnsiTheme="minorHAnsi"/>
                <w:sz w:val="20"/>
                <w:szCs w:val="20"/>
              </w:rPr>
              <w:t xml:space="preserve">UK Regional: England </w:t>
            </w:r>
          </w:p>
        </w:tc>
      </w:tr>
      <w:tr w:rsidR="00E51615" w:rsidRPr="008F671D" w:rsidTr="00952736">
        <w:trPr>
          <w:trHeight w:val="1134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E51615" w:rsidRPr="008F671D" w:rsidRDefault="00E51615" w:rsidP="00E51615">
            <w:pPr>
              <w:rPr>
                <w:rFonts w:asciiTheme="minorHAnsi" w:hAnsiTheme="minorHAnsi"/>
                <w:b/>
                <w:sz w:val="20"/>
              </w:rPr>
            </w:pPr>
            <w:r w:rsidRPr="008F671D">
              <w:rPr>
                <w:rFonts w:asciiTheme="minorHAnsi" w:hAnsiTheme="minorHAnsi"/>
                <w:b/>
                <w:sz w:val="20"/>
              </w:rPr>
              <w:t>Please specify any</w:t>
            </w:r>
            <w:r>
              <w:rPr>
                <w:rFonts w:asciiTheme="minorHAnsi" w:hAnsiTheme="minorHAnsi"/>
                <w:b/>
                <w:sz w:val="20"/>
              </w:rPr>
              <w:t xml:space="preserve"> issues </w:t>
            </w:r>
            <w:r w:rsidRPr="008F671D">
              <w:rPr>
                <w:rFonts w:asciiTheme="minorHAnsi" w:hAnsiTheme="minorHAnsi"/>
                <w:b/>
                <w:sz w:val="20"/>
              </w:rPr>
              <w:t xml:space="preserve">in relation to </w:t>
            </w:r>
            <w:r>
              <w:rPr>
                <w:rFonts w:asciiTheme="minorHAnsi" w:hAnsiTheme="minorHAnsi"/>
                <w:b/>
                <w:sz w:val="20"/>
              </w:rPr>
              <w:t xml:space="preserve">this data. For example, data limitations, future </w:t>
            </w:r>
            <w:r w:rsidRPr="008F671D">
              <w:rPr>
                <w:rFonts w:asciiTheme="minorHAnsi" w:hAnsiTheme="minorHAnsi"/>
                <w:b/>
                <w:sz w:val="20"/>
              </w:rPr>
              <w:t>data availability</w:t>
            </w:r>
            <w:r>
              <w:rPr>
                <w:rFonts w:asciiTheme="minorHAnsi" w:hAnsiTheme="minorHAnsi"/>
                <w:b/>
                <w:sz w:val="20"/>
              </w:rPr>
              <w:t>, any</w:t>
            </w:r>
            <w:r w:rsidRPr="008F671D">
              <w:rPr>
                <w:rFonts w:asciiTheme="minorHAnsi" w:hAnsiTheme="minorHAnsi"/>
                <w:b/>
                <w:sz w:val="20"/>
              </w:rPr>
              <w:t xml:space="preserve"> changes to methodology </w:t>
            </w:r>
          </w:p>
        </w:tc>
        <w:tc>
          <w:tcPr>
            <w:tcW w:w="7229" w:type="dxa"/>
            <w:gridSpan w:val="2"/>
            <w:vAlign w:val="center"/>
          </w:tcPr>
          <w:p w:rsidR="00E51615" w:rsidRPr="00BA7FD4" w:rsidRDefault="00E51615" w:rsidP="00E51615">
            <w:pPr>
              <w:rPr>
                <w:rFonts w:asciiTheme="minorHAnsi" w:hAnsiTheme="minorHAnsi"/>
                <w:sz w:val="20"/>
                <w:szCs w:val="20"/>
              </w:rPr>
            </w:pPr>
            <w:r w:rsidRPr="00BA7FD4">
              <w:rPr>
                <w:rFonts w:asciiTheme="minorHAnsi" w:hAnsiTheme="minorHAnsi"/>
                <w:sz w:val="20"/>
                <w:szCs w:val="20"/>
              </w:rPr>
              <w:t>This indicator includes young people at their 19</w:t>
            </w:r>
            <w:r w:rsidRPr="00BA7FD4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BA7FD4">
              <w:rPr>
                <w:rFonts w:asciiTheme="minorHAnsi" w:hAnsiTheme="minorHAnsi"/>
                <w:sz w:val="20"/>
                <w:szCs w:val="20"/>
              </w:rPr>
              <w:t xml:space="preserve"> birthday, who were in care three years prior (aged 16). Most of these young people would have left care at age 18 however a small group would have left care when aged 16 or 17. </w:t>
            </w:r>
          </w:p>
          <w:p w:rsidR="00E51615" w:rsidRPr="00BA7FD4" w:rsidRDefault="00E51615" w:rsidP="00E51615">
            <w:pPr>
              <w:rPr>
                <w:rFonts w:asciiTheme="minorHAnsi" w:hAnsiTheme="minorHAnsi"/>
                <w:sz w:val="20"/>
                <w:szCs w:val="20"/>
              </w:rPr>
            </w:pPr>
            <w:r w:rsidRPr="00BA7FD4">
              <w:rPr>
                <w:rFonts w:asciiTheme="minorHAnsi" w:hAnsiTheme="minorHAnsi"/>
                <w:sz w:val="20"/>
                <w:szCs w:val="20"/>
              </w:rPr>
              <w:t>The indicator relates to care leavers in contact with social services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whose activity was known. A number of care leavers (24 </w:t>
            </w:r>
            <w:r w:rsidRPr="00BA7FD4">
              <w:rPr>
                <w:rFonts w:asciiTheme="minorHAnsi" w:hAnsiTheme="minorHAnsi"/>
                <w:sz w:val="20"/>
                <w:szCs w:val="20"/>
              </w:rPr>
              <w:t>in 201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BA7FD4">
              <w:rPr>
                <w:rFonts w:asciiTheme="minorHAnsi" w:hAnsiTheme="minorHAnsi"/>
                <w:sz w:val="20"/>
                <w:szCs w:val="20"/>
              </w:rPr>
              <w:t>/1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BA7FD4">
              <w:rPr>
                <w:rFonts w:asciiTheme="minorHAnsi" w:hAnsiTheme="minorHAnsi"/>
                <w:sz w:val="20"/>
                <w:szCs w:val="20"/>
              </w:rPr>
              <w:t xml:space="preserve">) would not be in contact with social services.  </w:t>
            </w:r>
          </w:p>
          <w:p w:rsidR="00E51615" w:rsidRPr="008F671D" w:rsidRDefault="00E51615" w:rsidP="00E51615">
            <w:pPr>
              <w:rPr>
                <w:rFonts w:asciiTheme="minorHAnsi" w:hAnsiTheme="minorHAnsi"/>
                <w:sz w:val="20"/>
              </w:rPr>
            </w:pPr>
            <w:r w:rsidRPr="00BA7FD4">
              <w:rPr>
                <w:rFonts w:asciiTheme="minorHAnsi" w:hAnsiTheme="minorHAnsi"/>
                <w:sz w:val="20"/>
                <w:szCs w:val="20"/>
              </w:rPr>
              <w:t>Work, training or education relates to any work, training or employment, and is not restricted to government arranged training.</w:t>
            </w:r>
          </w:p>
        </w:tc>
      </w:tr>
      <w:tr w:rsidR="00E51615" w:rsidRPr="008F671D" w:rsidTr="008F671D">
        <w:trPr>
          <w:trHeight w:val="340"/>
        </w:trPr>
        <w:tc>
          <w:tcPr>
            <w:tcW w:w="9180" w:type="dxa"/>
            <w:gridSpan w:val="2"/>
            <w:shd w:val="clear" w:color="auto" w:fill="D9D9D9" w:themeFill="background1" w:themeFillShade="D9"/>
            <w:vAlign w:val="center"/>
          </w:tcPr>
          <w:p w:rsidR="00E51615" w:rsidRPr="00907690" w:rsidRDefault="00E51615" w:rsidP="00E5161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07690">
              <w:rPr>
                <w:rFonts w:asciiTheme="minorHAnsi" w:hAnsiTheme="minorHAnsi"/>
                <w:b/>
                <w:sz w:val="20"/>
                <w:szCs w:val="20"/>
              </w:rPr>
              <w:t>Is this measure being used to monitor performance against your current/latest Departmental/ Agency Plan</w:t>
            </w:r>
          </w:p>
        </w:tc>
        <w:tc>
          <w:tcPr>
            <w:tcW w:w="1418" w:type="dxa"/>
          </w:tcPr>
          <w:p w:rsidR="00E51615" w:rsidRPr="008F671D" w:rsidRDefault="00E51615" w:rsidP="00E51615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No</w:t>
            </w:r>
          </w:p>
        </w:tc>
      </w:tr>
      <w:tr w:rsidR="00E51615" w:rsidRPr="008F671D" w:rsidTr="00FB47D0">
        <w:tc>
          <w:tcPr>
            <w:tcW w:w="9180" w:type="dxa"/>
            <w:gridSpan w:val="2"/>
            <w:shd w:val="clear" w:color="auto" w:fill="D9D9D9" w:themeFill="background1" w:themeFillShade="D9"/>
            <w:vAlign w:val="center"/>
          </w:tcPr>
          <w:p w:rsidR="00E51615" w:rsidRPr="00907690" w:rsidRDefault="00E51615" w:rsidP="00E5161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07690">
              <w:rPr>
                <w:rFonts w:asciiTheme="minorHAnsi" w:hAnsiTheme="minorHAnsi"/>
                <w:b/>
                <w:sz w:val="20"/>
                <w:szCs w:val="20"/>
              </w:rPr>
              <w:t>If yes, please specify any particular baseline point/year for the measure which is being for performance monitoring purposes</w:t>
            </w:r>
          </w:p>
        </w:tc>
        <w:tc>
          <w:tcPr>
            <w:tcW w:w="1418" w:type="dxa"/>
          </w:tcPr>
          <w:p w:rsidR="00E51615" w:rsidRPr="008F671D" w:rsidRDefault="00E51615" w:rsidP="00E51615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5B441A" w:rsidRDefault="005B441A" w:rsidP="005B441A">
      <w:pPr>
        <w:rPr>
          <w:rFonts w:asciiTheme="minorHAnsi" w:hAnsiTheme="minorHAnsi"/>
          <w:sz w:val="20"/>
          <w:szCs w:val="20"/>
        </w:rPr>
      </w:pPr>
    </w:p>
    <w:tbl>
      <w:tblPr>
        <w:tblStyle w:val="TableGrid1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7230"/>
      </w:tblGrid>
      <w:tr w:rsidR="005B441A" w:rsidRPr="00DC13FC" w:rsidTr="005B441A">
        <w:tc>
          <w:tcPr>
            <w:tcW w:w="3402" w:type="dxa"/>
            <w:shd w:val="clear" w:color="auto" w:fill="D9D9D9" w:themeFill="background1" w:themeFillShade="D9"/>
          </w:tcPr>
          <w:p w:rsidR="005B441A" w:rsidRPr="00DC13FC" w:rsidRDefault="005B441A" w:rsidP="00F945F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13FC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Technical Assessment Panel</w:t>
            </w:r>
          </w:p>
        </w:tc>
        <w:tc>
          <w:tcPr>
            <w:tcW w:w="7230" w:type="dxa"/>
          </w:tcPr>
          <w:p w:rsidR="005B441A" w:rsidRPr="00970C2C" w:rsidRDefault="005B441A" w:rsidP="00F945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441A" w:rsidRPr="00DC13FC" w:rsidTr="005B441A">
        <w:tc>
          <w:tcPr>
            <w:tcW w:w="3402" w:type="dxa"/>
            <w:shd w:val="clear" w:color="auto" w:fill="D9D9D9" w:themeFill="background1" w:themeFillShade="D9"/>
          </w:tcPr>
          <w:p w:rsidR="005B441A" w:rsidRPr="00DC13FC" w:rsidRDefault="005B441A" w:rsidP="00F945F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13FC">
              <w:rPr>
                <w:rFonts w:asciiTheme="minorHAnsi" w:hAnsiTheme="minorHAnsi"/>
                <w:b/>
                <w:sz w:val="20"/>
                <w:szCs w:val="20"/>
              </w:rPr>
              <w:t>Baseline Year</w:t>
            </w:r>
          </w:p>
        </w:tc>
        <w:tc>
          <w:tcPr>
            <w:tcW w:w="7230" w:type="dxa"/>
          </w:tcPr>
          <w:p w:rsidR="005B441A" w:rsidRPr="00970C2C" w:rsidRDefault="00970C2C" w:rsidP="00F945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C2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2014/15</w:t>
            </w:r>
          </w:p>
        </w:tc>
      </w:tr>
      <w:tr w:rsidR="005B441A" w:rsidRPr="00DC13FC" w:rsidTr="005B441A">
        <w:trPr>
          <w:trHeight w:val="496"/>
        </w:trPr>
        <w:tc>
          <w:tcPr>
            <w:tcW w:w="3402" w:type="dxa"/>
            <w:shd w:val="clear" w:color="auto" w:fill="D9D9D9" w:themeFill="background1" w:themeFillShade="D9"/>
          </w:tcPr>
          <w:p w:rsidR="005B441A" w:rsidRPr="00DC13FC" w:rsidRDefault="005B441A" w:rsidP="00F945F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13FC">
              <w:rPr>
                <w:rFonts w:asciiTheme="minorHAnsi" w:hAnsiTheme="minorHAnsi"/>
                <w:b/>
                <w:sz w:val="20"/>
                <w:szCs w:val="20"/>
              </w:rPr>
              <w:t>Criteria for reporting change from the baseline</w:t>
            </w:r>
          </w:p>
        </w:tc>
        <w:tc>
          <w:tcPr>
            <w:tcW w:w="7230" w:type="dxa"/>
          </w:tcPr>
          <w:p w:rsidR="005B441A" w:rsidRPr="00970C2C" w:rsidRDefault="00970C2C" w:rsidP="003C4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C2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+/-1.0 </w:t>
            </w:r>
            <w:proofErr w:type="spellStart"/>
            <w:r w:rsidRPr="00970C2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pps</w:t>
            </w:r>
            <w:proofErr w:type="spellEnd"/>
            <w:r w:rsidRPr="00970C2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cumulative on an annual basis</w:t>
            </w:r>
          </w:p>
        </w:tc>
      </w:tr>
    </w:tbl>
    <w:p w:rsidR="005B441A" w:rsidRPr="008F671D" w:rsidRDefault="005B441A">
      <w:pPr>
        <w:rPr>
          <w:rFonts w:asciiTheme="minorHAnsi" w:hAnsiTheme="minorHAnsi"/>
        </w:rPr>
      </w:pPr>
    </w:p>
    <w:tbl>
      <w:tblPr>
        <w:tblStyle w:val="TableGrid"/>
        <w:tblW w:w="9658" w:type="dxa"/>
        <w:tblLook w:val="04A0" w:firstRow="1" w:lastRow="0" w:firstColumn="1" w:lastColumn="0" w:noHBand="0" w:noVBand="1"/>
      </w:tblPr>
      <w:tblGrid>
        <w:gridCol w:w="4219"/>
        <w:gridCol w:w="903"/>
        <w:gridCol w:w="4536"/>
      </w:tblGrid>
      <w:tr w:rsidR="00BD4124" w:rsidRPr="008F671D" w:rsidTr="00823C0A">
        <w:trPr>
          <w:trHeight w:val="454"/>
        </w:trPr>
        <w:tc>
          <w:tcPr>
            <w:tcW w:w="421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BD4124" w:rsidRPr="008F671D" w:rsidRDefault="00823C0A" w:rsidP="00FB47D0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Available groupings*</w:t>
            </w:r>
            <w:bookmarkStart w:id="1" w:name="_GoBack"/>
            <w:bookmarkEnd w:id="1"/>
          </w:p>
        </w:tc>
        <w:tc>
          <w:tcPr>
            <w:tcW w:w="903" w:type="dxa"/>
            <w:vAlign w:val="center"/>
          </w:tcPr>
          <w:p w:rsidR="00BD4124" w:rsidRPr="00F81E8B" w:rsidRDefault="00BD4124" w:rsidP="00F81E8B">
            <w:pPr>
              <w:rPr>
                <w:rFonts w:asciiTheme="minorHAnsi" w:hAnsiTheme="minorHAnsi"/>
                <w:b/>
                <w:sz w:val="20"/>
              </w:rPr>
            </w:pPr>
            <w:r w:rsidRPr="00F81E8B">
              <w:rPr>
                <w:rFonts w:asciiTheme="minorHAnsi" w:hAnsiTheme="minorHAnsi"/>
                <w:b/>
                <w:sz w:val="20"/>
              </w:rPr>
              <w:t>Yes/No</w:t>
            </w:r>
          </w:p>
        </w:tc>
        <w:tc>
          <w:tcPr>
            <w:tcW w:w="4536" w:type="dxa"/>
            <w:vAlign w:val="center"/>
          </w:tcPr>
          <w:p w:rsidR="00BD4124" w:rsidRPr="00F81E8B" w:rsidRDefault="00BD4124" w:rsidP="00F81E8B">
            <w:pPr>
              <w:rPr>
                <w:rFonts w:asciiTheme="minorHAnsi" w:hAnsiTheme="minorHAnsi"/>
                <w:b/>
                <w:sz w:val="20"/>
              </w:rPr>
            </w:pPr>
            <w:r w:rsidRPr="00F81E8B">
              <w:rPr>
                <w:rFonts w:asciiTheme="minorHAnsi" w:hAnsiTheme="minorHAnsi"/>
                <w:b/>
                <w:sz w:val="20"/>
              </w:rPr>
              <w:t>Notes</w:t>
            </w:r>
          </w:p>
        </w:tc>
      </w:tr>
      <w:tr w:rsidR="00E51615" w:rsidRPr="008F671D" w:rsidTr="00823C0A">
        <w:trPr>
          <w:trHeight w:val="4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E51615" w:rsidRPr="00345E2E" w:rsidRDefault="00E51615" w:rsidP="00E5161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 xml:space="preserve"> NI Level</w:t>
            </w:r>
          </w:p>
        </w:tc>
        <w:tc>
          <w:tcPr>
            <w:tcW w:w="903" w:type="dxa"/>
            <w:vAlign w:val="center"/>
          </w:tcPr>
          <w:p w:rsidR="00E51615" w:rsidRPr="00BA7FD4" w:rsidRDefault="00E51615" w:rsidP="00E51615">
            <w:pPr>
              <w:rPr>
                <w:rFonts w:asciiTheme="minorHAnsi" w:hAnsiTheme="minorHAnsi"/>
                <w:sz w:val="20"/>
                <w:szCs w:val="20"/>
              </w:rPr>
            </w:pPr>
            <w:r w:rsidRPr="00BA7FD4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36" w:type="dxa"/>
            <w:vAlign w:val="center"/>
          </w:tcPr>
          <w:p w:rsidR="00E51615" w:rsidRPr="008F671D" w:rsidRDefault="00E51615" w:rsidP="00E51615">
            <w:pPr>
              <w:rPr>
                <w:rFonts w:asciiTheme="minorHAnsi" w:hAnsiTheme="minorHAnsi"/>
                <w:sz w:val="20"/>
              </w:rPr>
            </w:pPr>
          </w:p>
        </w:tc>
      </w:tr>
      <w:tr w:rsidR="00E51615" w:rsidRPr="008F671D" w:rsidTr="00823C0A">
        <w:trPr>
          <w:trHeight w:val="4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E51615" w:rsidRPr="00345E2E" w:rsidRDefault="00E51615" w:rsidP="00E5161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Parliamentary Constituency level</w:t>
            </w:r>
          </w:p>
        </w:tc>
        <w:tc>
          <w:tcPr>
            <w:tcW w:w="903" w:type="dxa"/>
            <w:vAlign w:val="center"/>
          </w:tcPr>
          <w:p w:rsidR="00E51615" w:rsidRPr="00BA7FD4" w:rsidRDefault="00E51615" w:rsidP="00E51615">
            <w:pPr>
              <w:rPr>
                <w:rFonts w:asciiTheme="minorHAnsi" w:hAnsiTheme="minorHAnsi"/>
                <w:sz w:val="20"/>
                <w:szCs w:val="20"/>
              </w:rPr>
            </w:pPr>
            <w:r w:rsidRPr="00BA7FD4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36" w:type="dxa"/>
            <w:vAlign w:val="center"/>
          </w:tcPr>
          <w:p w:rsidR="00E51615" w:rsidRPr="008F671D" w:rsidRDefault="00E51615" w:rsidP="00E51615">
            <w:pPr>
              <w:rPr>
                <w:rFonts w:asciiTheme="minorHAnsi" w:hAnsiTheme="minorHAnsi"/>
                <w:sz w:val="20"/>
              </w:rPr>
            </w:pPr>
          </w:p>
        </w:tc>
      </w:tr>
      <w:tr w:rsidR="00E51615" w:rsidRPr="008F671D" w:rsidTr="00823C0A">
        <w:trPr>
          <w:trHeight w:val="4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E51615" w:rsidRPr="00345E2E" w:rsidRDefault="00E51615" w:rsidP="00E5161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Local Government District (2014) level</w:t>
            </w:r>
          </w:p>
        </w:tc>
        <w:tc>
          <w:tcPr>
            <w:tcW w:w="903" w:type="dxa"/>
            <w:vAlign w:val="center"/>
          </w:tcPr>
          <w:p w:rsidR="00E51615" w:rsidRPr="00BA7FD4" w:rsidRDefault="00E51615" w:rsidP="00E51615">
            <w:pPr>
              <w:rPr>
                <w:rFonts w:asciiTheme="minorHAnsi" w:hAnsiTheme="minorHAnsi"/>
                <w:sz w:val="20"/>
                <w:szCs w:val="20"/>
              </w:rPr>
            </w:pPr>
            <w:r w:rsidRPr="00BA7FD4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36" w:type="dxa"/>
            <w:vAlign w:val="center"/>
          </w:tcPr>
          <w:p w:rsidR="00E51615" w:rsidRPr="008F671D" w:rsidRDefault="00E51615" w:rsidP="00E51615">
            <w:pPr>
              <w:rPr>
                <w:rFonts w:asciiTheme="minorHAnsi" w:hAnsiTheme="minorHAnsi"/>
                <w:sz w:val="20"/>
              </w:rPr>
            </w:pPr>
          </w:p>
        </w:tc>
      </w:tr>
      <w:tr w:rsidR="00E51615" w:rsidRPr="008F671D" w:rsidTr="00823C0A">
        <w:trPr>
          <w:trHeight w:val="4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E51615" w:rsidRPr="00345E2E" w:rsidRDefault="00E51615" w:rsidP="00E5161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Deprivation Quintile</w:t>
            </w:r>
          </w:p>
        </w:tc>
        <w:tc>
          <w:tcPr>
            <w:tcW w:w="903" w:type="dxa"/>
            <w:vAlign w:val="center"/>
          </w:tcPr>
          <w:p w:rsidR="00E51615" w:rsidRPr="00BA7FD4" w:rsidRDefault="00E51615" w:rsidP="00E51615">
            <w:pPr>
              <w:rPr>
                <w:rFonts w:asciiTheme="minorHAnsi" w:hAnsiTheme="minorHAnsi"/>
                <w:sz w:val="20"/>
                <w:szCs w:val="20"/>
              </w:rPr>
            </w:pPr>
            <w:r w:rsidRPr="00BA7FD4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36" w:type="dxa"/>
            <w:vAlign w:val="center"/>
          </w:tcPr>
          <w:p w:rsidR="00E51615" w:rsidRPr="008F671D" w:rsidRDefault="00E51615" w:rsidP="00E51615">
            <w:pPr>
              <w:rPr>
                <w:rFonts w:asciiTheme="minorHAnsi" w:hAnsiTheme="minorHAnsi"/>
                <w:sz w:val="20"/>
              </w:rPr>
            </w:pPr>
          </w:p>
        </w:tc>
      </w:tr>
      <w:tr w:rsidR="00E51615" w:rsidRPr="008F671D" w:rsidTr="00823C0A">
        <w:trPr>
          <w:trHeight w:val="4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E51615" w:rsidRPr="00345E2E" w:rsidRDefault="00E51615" w:rsidP="00E5161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 xml:space="preserve">NISRA Geography Urban/Rural Measure </w:t>
            </w:r>
          </w:p>
        </w:tc>
        <w:tc>
          <w:tcPr>
            <w:tcW w:w="903" w:type="dxa"/>
            <w:vAlign w:val="center"/>
          </w:tcPr>
          <w:p w:rsidR="00E51615" w:rsidRPr="008F671D" w:rsidRDefault="00E51615" w:rsidP="00E51615">
            <w:pPr>
              <w:rPr>
                <w:rFonts w:asciiTheme="minorHAnsi" w:hAnsiTheme="minorHAnsi"/>
                <w:sz w:val="20"/>
              </w:rPr>
            </w:pPr>
            <w:r w:rsidRPr="00BA7FD4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36" w:type="dxa"/>
            <w:vAlign w:val="center"/>
          </w:tcPr>
          <w:p w:rsidR="00E51615" w:rsidRPr="008F671D" w:rsidRDefault="00E51615" w:rsidP="00E51615">
            <w:pPr>
              <w:rPr>
                <w:rFonts w:asciiTheme="minorHAnsi" w:hAnsiTheme="minorHAnsi"/>
                <w:sz w:val="20"/>
              </w:rPr>
            </w:pPr>
          </w:p>
        </w:tc>
      </w:tr>
      <w:tr w:rsidR="00E51615" w:rsidRPr="008F671D" w:rsidTr="00823C0A">
        <w:trPr>
          <w:trHeight w:val="4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E51615" w:rsidRPr="00345E2E" w:rsidRDefault="00E51615" w:rsidP="00E5161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Gender</w:t>
            </w:r>
          </w:p>
        </w:tc>
        <w:tc>
          <w:tcPr>
            <w:tcW w:w="903" w:type="dxa"/>
            <w:vAlign w:val="center"/>
          </w:tcPr>
          <w:p w:rsidR="00E51615" w:rsidRPr="008F671D" w:rsidRDefault="00E51615" w:rsidP="00E51615">
            <w:pPr>
              <w:rPr>
                <w:rFonts w:asciiTheme="minorHAnsi" w:hAnsiTheme="minorHAnsi"/>
                <w:sz w:val="20"/>
              </w:rPr>
            </w:pPr>
            <w:r w:rsidRPr="00BA7FD4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36" w:type="dxa"/>
            <w:vAlign w:val="center"/>
          </w:tcPr>
          <w:p w:rsidR="00E51615" w:rsidRPr="008F671D" w:rsidRDefault="00E51615" w:rsidP="00E51615">
            <w:pPr>
              <w:rPr>
                <w:rFonts w:asciiTheme="minorHAnsi" w:hAnsiTheme="minorHAnsi"/>
                <w:sz w:val="20"/>
              </w:rPr>
            </w:pPr>
          </w:p>
        </w:tc>
      </w:tr>
      <w:tr w:rsidR="00E51615" w:rsidRPr="008F671D" w:rsidTr="00823C0A">
        <w:trPr>
          <w:trHeight w:val="4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E51615" w:rsidRPr="00345E2E" w:rsidRDefault="00E51615" w:rsidP="00E51615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Age</w:t>
            </w:r>
          </w:p>
        </w:tc>
        <w:tc>
          <w:tcPr>
            <w:tcW w:w="903" w:type="dxa"/>
            <w:vAlign w:val="center"/>
          </w:tcPr>
          <w:p w:rsidR="00E51615" w:rsidRPr="008F671D" w:rsidRDefault="00E51615" w:rsidP="00E51615">
            <w:pPr>
              <w:rPr>
                <w:rFonts w:asciiTheme="minorHAnsi" w:hAnsiTheme="minorHAnsi"/>
                <w:sz w:val="20"/>
              </w:rPr>
            </w:pPr>
            <w:r w:rsidRPr="00BA7FD4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36" w:type="dxa"/>
            <w:vAlign w:val="center"/>
          </w:tcPr>
          <w:p w:rsidR="00E51615" w:rsidRPr="008F671D" w:rsidRDefault="00E51615" w:rsidP="00E51615">
            <w:pPr>
              <w:rPr>
                <w:rFonts w:asciiTheme="minorHAnsi" w:hAnsiTheme="minorHAnsi"/>
                <w:sz w:val="20"/>
              </w:rPr>
            </w:pPr>
          </w:p>
        </w:tc>
      </w:tr>
      <w:tr w:rsidR="00E51615" w:rsidRPr="008F671D" w:rsidTr="00823C0A">
        <w:trPr>
          <w:trHeight w:val="4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E51615" w:rsidRPr="00345E2E" w:rsidRDefault="00E51615" w:rsidP="00E51615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Marital Status</w:t>
            </w:r>
          </w:p>
        </w:tc>
        <w:tc>
          <w:tcPr>
            <w:tcW w:w="903" w:type="dxa"/>
            <w:vAlign w:val="center"/>
          </w:tcPr>
          <w:p w:rsidR="00E51615" w:rsidRPr="008F671D" w:rsidRDefault="00E51615" w:rsidP="00E51615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E51615" w:rsidRPr="008F671D" w:rsidRDefault="00E51615" w:rsidP="00E51615">
            <w:pPr>
              <w:rPr>
                <w:rFonts w:asciiTheme="minorHAnsi" w:hAnsiTheme="minorHAnsi"/>
                <w:sz w:val="20"/>
              </w:rPr>
            </w:pPr>
          </w:p>
        </w:tc>
      </w:tr>
      <w:tr w:rsidR="00E51615" w:rsidRPr="008F671D" w:rsidTr="00823C0A">
        <w:trPr>
          <w:trHeight w:val="4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E51615" w:rsidRPr="00345E2E" w:rsidRDefault="00E51615" w:rsidP="00E51615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Religion</w:t>
            </w:r>
          </w:p>
        </w:tc>
        <w:tc>
          <w:tcPr>
            <w:tcW w:w="903" w:type="dxa"/>
            <w:vAlign w:val="center"/>
          </w:tcPr>
          <w:p w:rsidR="00E51615" w:rsidRPr="008F671D" w:rsidRDefault="00E51615" w:rsidP="00E51615">
            <w:pPr>
              <w:rPr>
                <w:rFonts w:asciiTheme="minorHAnsi" w:hAnsiTheme="minorHAnsi"/>
                <w:sz w:val="20"/>
              </w:rPr>
            </w:pPr>
            <w:r w:rsidRPr="00BA7FD4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36" w:type="dxa"/>
            <w:vAlign w:val="center"/>
          </w:tcPr>
          <w:p w:rsidR="00E51615" w:rsidRPr="008F671D" w:rsidRDefault="00E51615" w:rsidP="00E51615">
            <w:pPr>
              <w:rPr>
                <w:rFonts w:asciiTheme="minorHAnsi" w:hAnsiTheme="minorHAnsi"/>
                <w:sz w:val="20"/>
              </w:rPr>
            </w:pPr>
          </w:p>
        </w:tc>
      </w:tr>
      <w:tr w:rsidR="00E51615" w:rsidRPr="008F671D" w:rsidTr="00823C0A">
        <w:trPr>
          <w:trHeight w:val="4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E51615" w:rsidRPr="00345E2E" w:rsidRDefault="00E51615" w:rsidP="00E51615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Political Opinion</w:t>
            </w:r>
          </w:p>
        </w:tc>
        <w:tc>
          <w:tcPr>
            <w:tcW w:w="903" w:type="dxa"/>
            <w:vAlign w:val="center"/>
          </w:tcPr>
          <w:p w:rsidR="00E51615" w:rsidRPr="008F671D" w:rsidRDefault="00E51615" w:rsidP="00E51615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E51615" w:rsidRPr="008F671D" w:rsidRDefault="00E51615" w:rsidP="00E51615">
            <w:pPr>
              <w:rPr>
                <w:rFonts w:asciiTheme="minorHAnsi" w:hAnsiTheme="minorHAnsi"/>
                <w:sz w:val="20"/>
              </w:rPr>
            </w:pPr>
          </w:p>
        </w:tc>
      </w:tr>
      <w:tr w:rsidR="00E51615" w:rsidRPr="008F671D" w:rsidTr="00823C0A">
        <w:trPr>
          <w:trHeight w:val="4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E51615" w:rsidRPr="00345E2E" w:rsidRDefault="00E51615" w:rsidP="00E51615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Disability</w:t>
            </w:r>
          </w:p>
        </w:tc>
        <w:tc>
          <w:tcPr>
            <w:tcW w:w="903" w:type="dxa"/>
            <w:vAlign w:val="center"/>
          </w:tcPr>
          <w:p w:rsidR="00E51615" w:rsidRPr="008F671D" w:rsidRDefault="00E51615" w:rsidP="00E51615">
            <w:pPr>
              <w:rPr>
                <w:rFonts w:asciiTheme="minorHAnsi" w:hAnsiTheme="minorHAnsi"/>
                <w:sz w:val="20"/>
              </w:rPr>
            </w:pPr>
            <w:r w:rsidRPr="00BA7FD4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36" w:type="dxa"/>
            <w:vAlign w:val="center"/>
          </w:tcPr>
          <w:p w:rsidR="00E51615" w:rsidRPr="008F671D" w:rsidRDefault="00E51615" w:rsidP="00E51615">
            <w:pPr>
              <w:rPr>
                <w:rFonts w:asciiTheme="minorHAnsi" w:hAnsiTheme="minorHAnsi"/>
                <w:sz w:val="20"/>
              </w:rPr>
            </w:pPr>
          </w:p>
        </w:tc>
      </w:tr>
      <w:tr w:rsidR="00E51615" w:rsidRPr="008F671D" w:rsidTr="00823C0A">
        <w:trPr>
          <w:trHeight w:val="4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E51615" w:rsidRPr="00345E2E" w:rsidRDefault="00E51615" w:rsidP="00E51615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Dependants</w:t>
            </w:r>
          </w:p>
        </w:tc>
        <w:tc>
          <w:tcPr>
            <w:tcW w:w="903" w:type="dxa"/>
            <w:vAlign w:val="center"/>
          </w:tcPr>
          <w:p w:rsidR="00E51615" w:rsidRPr="008F671D" w:rsidRDefault="00E51615" w:rsidP="00E51615">
            <w:pPr>
              <w:rPr>
                <w:rFonts w:asciiTheme="minorHAnsi" w:hAnsiTheme="minorHAnsi"/>
                <w:sz w:val="20"/>
              </w:rPr>
            </w:pPr>
            <w:r w:rsidRPr="00BA7FD4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36" w:type="dxa"/>
            <w:vAlign w:val="center"/>
          </w:tcPr>
          <w:p w:rsidR="00E51615" w:rsidRPr="008F671D" w:rsidRDefault="00E51615" w:rsidP="00E51615">
            <w:pPr>
              <w:rPr>
                <w:rFonts w:asciiTheme="minorHAnsi" w:hAnsiTheme="minorHAnsi"/>
                <w:sz w:val="20"/>
              </w:rPr>
            </w:pPr>
          </w:p>
        </w:tc>
      </w:tr>
      <w:tr w:rsidR="00E51615" w:rsidRPr="008F671D" w:rsidTr="00823C0A">
        <w:trPr>
          <w:trHeight w:val="4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E51615" w:rsidRPr="00345E2E" w:rsidRDefault="00E51615" w:rsidP="00E51615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Sexual Orientation</w:t>
            </w:r>
          </w:p>
        </w:tc>
        <w:tc>
          <w:tcPr>
            <w:tcW w:w="903" w:type="dxa"/>
            <w:vAlign w:val="center"/>
          </w:tcPr>
          <w:p w:rsidR="00E51615" w:rsidRPr="008F671D" w:rsidRDefault="00E51615" w:rsidP="00E51615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E51615" w:rsidRPr="008F671D" w:rsidRDefault="00E51615" w:rsidP="00E51615">
            <w:pPr>
              <w:rPr>
                <w:rFonts w:asciiTheme="minorHAnsi" w:hAnsiTheme="minorHAnsi"/>
                <w:sz w:val="20"/>
              </w:rPr>
            </w:pPr>
          </w:p>
        </w:tc>
      </w:tr>
      <w:tr w:rsidR="00E51615" w:rsidRPr="008F671D" w:rsidTr="00823C0A">
        <w:trPr>
          <w:trHeight w:val="4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E51615" w:rsidRPr="00345E2E" w:rsidRDefault="00E51615" w:rsidP="00E51615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Racial Group</w:t>
            </w:r>
          </w:p>
        </w:tc>
        <w:tc>
          <w:tcPr>
            <w:tcW w:w="903" w:type="dxa"/>
            <w:vAlign w:val="center"/>
          </w:tcPr>
          <w:p w:rsidR="00E51615" w:rsidRPr="008F671D" w:rsidRDefault="00E51615" w:rsidP="00E51615">
            <w:pPr>
              <w:rPr>
                <w:rFonts w:asciiTheme="minorHAnsi" w:hAnsiTheme="minorHAnsi"/>
                <w:sz w:val="20"/>
              </w:rPr>
            </w:pPr>
            <w:r w:rsidRPr="00BA7FD4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36" w:type="dxa"/>
            <w:vAlign w:val="center"/>
          </w:tcPr>
          <w:p w:rsidR="00E51615" w:rsidRPr="008F671D" w:rsidRDefault="00E51615" w:rsidP="00E51615">
            <w:pPr>
              <w:rPr>
                <w:rFonts w:asciiTheme="minorHAnsi" w:hAnsiTheme="minorHAnsi"/>
                <w:sz w:val="20"/>
              </w:rPr>
            </w:pPr>
          </w:p>
        </w:tc>
      </w:tr>
      <w:tr w:rsidR="00E51615" w:rsidRPr="008F671D" w:rsidTr="00823C0A">
        <w:trPr>
          <w:trHeight w:val="4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E51615" w:rsidRPr="004C2627" w:rsidRDefault="00E51615" w:rsidP="00E5161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owest level geography at which the measure is available:</w:t>
            </w:r>
          </w:p>
        </w:tc>
        <w:tc>
          <w:tcPr>
            <w:tcW w:w="5439" w:type="dxa"/>
            <w:gridSpan w:val="2"/>
            <w:vAlign w:val="center"/>
          </w:tcPr>
          <w:p w:rsidR="00E51615" w:rsidRPr="0006771F" w:rsidRDefault="00E51615" w:rsidP="00E51615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Output area</w:t>
            </w:r>
          </w:p>
        </w:tc>
      </w:tr>
    </w:tbl>
    <w:bookmarkEnd w:id="0"/>
    <w:p w:rsidR="00357CC1" w:rsidRPr="00A85CFB" w:rsidRDefault="00A85CFB" w:rsidP="000200B0">
      <w:pPr>
        <w:rPr>
          <w:rFonts w:asciiTheme="minorHAnsi" w:hAnsiTheme="minorHAnsi"/>
          <w:sz w:val="20"/>
          <w:szCs w:val="20"/>
        </w:rPr>
      </w:pPr>
      <w:r w:rsidRPr="000E15DF">
        <w:rPr>
          <w:rFonts w:asciiTheme="minorHAnsi" w:hAnsiTheme="minorHAnsi"/>
          <w:sz w:val="20"/>
          <w:szCs w:val="20"/>
        </w:rPr>
        <w:t>*</w:t>
      </w:r>
      <w:r>
        <w:rPr>
          <w:rFonts w:asciiTheme="minorHAnsi" w:hAnsiTheme="minorHAnsi"/>
          <w:sz w:val="20"/>
          <w:szCs w:val="20"/>
        </w:rPr>
        <w:t xml:space="preserve"> Due to confidentiality constraints, in some instances breakdowns may not be available due to small numbers</w:t>
      </w:r>
    </w:p>
    <w:sectPr w:rsidR="00357CC1" w:rsidRPr="00A85CFB" w:rsidSect="008F671D">
      <w:headerReference w:type="default" r:id="rId9"/>
      <w:pgSz w:w="11906" w:h="16838"/>
      <w:pgMar w:top="709" w:right="851" w:bottom="680" w:left="851" w:header="709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A53" w:rsidRDefault="003D0A53" w:rsidP="008F671D">
      <w:r>
        <w:separator/>
      </w:r>
    </w:p>
  </w:endnote>
  <w:endnote w:type="continuationSeparator" w:id="0">
    <w:p w:rsidR="003D0A53" w:rsidRDefault="003D0A53" w:rsidP="008F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A53" w:rsidRDefault="003D0A53" w:rsidP="008F671D">
      <w:r>
        <w:separator/>
      </w:r>
    </w:p>
  </w:footnote>
  <w:footnote w:type="continuationSeparator" w:id="0">
    <w:p w:rsidR="003D0A53" w:rsidRDefault="003D0A53" w:rsidP="008F6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2CC" w:rsidRPr="00E14E8E" w:rsidRDefault="007712CC" w:rsidP="008F671D">
    <w:pPr>
      <w:rPr>
        <w:rFonts w:asciiTheme="minorHAnsi" w:hAnsiTheme="minorHAnsi" w:cs="Arial"/>
        <w:b/>
        <w:color w:val="808080" w:themeColor="background1" w:themeShade="80"/>
        <w:sz w:val="28"/>
      </w:rPr>
    </w:pPr>
    <w:r w:rsidRPr="00E14E8E">
      <w:rPr>
        <w:rFonts w:asciiTheme="minorHAnsi" w:hAnsiTheme="minorHAnsi" w:cs="Arial"/>
        <w:b/>
        <w:color w:val="808080" w:themeColor="background1" w:themeShade="80"/>
        <w:sz w:val="28"/>
      </w:rPr>
      <w:t>PFG – 2016/</w:t>
    </w:r>
    <w:r w:rsidR="00823C0A">
      <w:rPr>
        <w:rFonts w:asciiTheme="minorHAnsi" w:hAnsiTheme="minorHAnsi" w:cs="Arial"/>
        <w:b/>
        <w:color w:val="808080" w:themeColor="background1" w:themeShade="80"/>
        <w:sz w:val="28"/>
      </w:rPr>
      <w:t>2021</w:t>
    </w:r>
    <w:r w:rsidR="00823C0A">
      <w:rPr>
        <w:rFonts w:asciiTheme="minorHAnsi" w:hAnsiTheme="minorHAnsi" w:cs="Arial"/>
        <w:b/>
        <w:color w:val="808080" w:themeColor="background1" w:themeShade="80"/>
        <w:sz w:val="28"/>
      </w:rPr>
      <w:tab/>
    </w:r>
    <w:r w:rsidR="00823C0A">
      <w:rPr>
        <w:rFonts w:asciiTheme="minorHAnsi" w:hAnsiTheme="minorHAnsi" w:cs="Arial"/>
        <w:b/>
        <w:color w:val="808080" w:themeColor="background1" w:themeShade="80"/>
        <w:sz w:val="28"/>
      </w:rPr>
      <w:tab/>
    </w:r>
    <w:r w:rsidR="00823C0A">
      <w:rPr>
        <w:rFonts w:asciiTheme="minorHAnsi" w:hAnsiTheme="minorHAnsi" w:cs="Arial"/>
        <w:b/>
        <w:color w:val="808080" w:themeColor="background1" w:themeShade="80"/>
        <w:sz w:val="28"/>
      </w:rPr>
      <w:tab/>
    </w:r>
    <w:r w:rsidR="00823C0A">
      <w:rPr>
        <w:rFonts w:asciiTheme="minorHAnsi" w:hAnsiTheme="minorHAnsi" w:cs="Arial"/>
        <w:b/>
        <w:color w:val="808080" w:themeColor="background1" w:themeShade="80"/>
        <w:sz w:val="28"/>
      </w:rPr>
      <w:tab/>
    </w:r>
    <w:r>
      <w:rPr>
        <w:rFonts w:asciiTheme="minorHAnsi" w:hAnsiTheme="minorHAnsi" w:cs="Arial"/>
        <w:b/>
        <w:color w:val="808080" w:themeColor="background1" w:themeShade="80"/>
        <w:sz w:val="28"/>
      </w:rPr>
      <w:tab/>
    </w:r>
    <w:r>
      <w:rPr>
        <w:rFonts w:asciiTheme="minorHAnsi" w:hAnsiTheme="minorHAnsi" w:cs="Arial"/>
        <w:b/>
        <w:color w:val="808080" w:themeColor="background1" w:themeShade="80"/>
        <w:sz w:val="28"/>
      </w:rPr>
      <w:tab/>
    </w:r>
    <w:r w:rsidRPr="00E14E8E">
      <w:rPr>
        <w:rFonts w:asciiTheme="minorHAnsi" w:hAnsiTheme="minorHAnsi" w:cs="Arial"/>
        <w:b/>
        <w:color w:val="808080" w:themeColor="background1" w:themeShade="80"/>
        <w:sz w:val="28"/>
      </w:rPr>
      <w:tab/>
      <w:t>MEASUREMENT 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B1A3D"/>
    <w:multiLevelType w:val="multilevel"/>
    <w:tmpl w:val="D4C4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35354"/>
    <w:multiLevelType w:val="hybridMultilevel"/>
    <w:tmpl w:val="37809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0200B0"/>
    <w:rsid w:val="000200B0"/>
    <w:rsid w:val="000515AB"/>
    <w:rsid w:val="000531B5"/>
    <w:rsid w:val="00060B9C"/>
    <w:rsid w:val="000660A1"/>
    <w:rsid w:val="0006771F"/>
    <w:rsid w:val="0008741F"/>
    <w:rsid w:val="00095AB2"/>
    <w:rsid w:val="000B1BD2"/>
    <w:rsid w:val="000E43D4"/>
    <w:rsid w:val="000E75A3"/>
    <w:rsid w:val="00113C75"/>
    <w:rsid w:val="00127A62"/>
    <w:rsid w:val="001425E1"/>
    <w:rsid w:val="001668A0"/>
    <w:rsid w:val="001849F8"/>
    <w:rsid w:val="001863BB"/>
    <w:rsid w:val="001C2C68"/>
    <w:rsid w:val="001D1AD8"/>
    <w:rsid w:val="001D69FA"/>
    <w:rsid w:val="001F141E"/>
    <w:rsid w:val="002275CC"/>
    <w:rsid w:val="00235BC7"/>
    <w:rsid w:val="00254DA2"/>
    <w:rsid w:val="00282FAE"/>
    <w:rsid w:val="002C160C"/>
    <w:rsid w:val="00316D9E"/>
    <w:rsid w:val="00324526"/>
    <w:rsid w:val="0032479C"/>
    <w:rsid w:val="00331978"/>
    <w:rsid w:val="00341C45"/>
    <w:rsid w:val="00357CC1"/>
    <w:rsid w:val="00357EB0"/>
    <w:rsid w:val="00372264"/>
    <w:rsid w:val="00376AD3"/>
    <w:rsid w:val="00377F2C"/>
    <w:rsid w:val="00397F49"/>
    <w:rsid w:val="003B013B"/>
    <w:rsid w:val="003C1DB6"/>
    <w:rsid w:val="003C4441"/>
    <w:rsid w:val="003D066F"/>
    <w:rsid w:val="003D0A53"/>
    <w:rsid w:val="003E6FDF"/>
    <w:rsid w:val="003F0FF6"/>
    <w:rsid w:val="003F1D3A"/>
    <w:rsid w:val="003F74DA"/>
    <w:rsid w:val="00404AD8"/>
    <w:rsid w:val="00423C1B"/>
    <w:rsid w:val="00465B3F"/>
    <w:rsid w:val="00490179"/>
    <w:rsid w:val="0049269F"/>
    <w:rsid w:val="004A24D7"/>
    <w:rsid w:val="004D6771"/>
    <w:rsid w:val="00502BFD"/>
    <w:rsid w:val="00503E52"/>
    <w:rsid w:val="00535359"/>
    <w:rsid w:val="00542BC4"/>
    <w:rsid w:val="005A4695"/>
    <w:rsid w:val="005B441A"/>
    <w:rsid w:val="005B69FE"/>
    <w:rsid w:val="005C79AD"/>
    <w:rsid w:val="005E386D"/>
    <w:rsid w:val="005F603B"/>
    <w:rsid w:val="00611CCE"/>
    <w:rsid w:val="006B0988"/>
    <w:rsid w:val="006D6E49"/>
    <w:rsid w:val="007321E3"/>
    <w:rsid w:val="007348B0"/>
    <w:rsid w:val="00735E57"/>
    <w:rsid w:val="00770017"/>
    <w:rsid w:val="007712CC"/>
    <w:rsid w:val="007841CC"/>
    <w:rsid w:val="007D0190"/>
    <w:rsid w:val="007D4CA2"/>
    <w:rsid w:val="00806A6E"/>
    <w:rsid w:val="00823C0A"/>
    <w:rsid w:val="00837F05"/>
    <w:rsid w:val="00882FF5"/>
    <w:rsid w:val="008B6781"/>
    <w:rsid w:val="008F167D"/>
    <w:rsid w:val="008F671D"/>
    <w:rsid w:val="00900676"/>
    <w:rsid w:val="009373F2"/>
    <w:rsid w:val="0094608E"/>
    <w:rsid w:val="00952736"/>
    <w:rsid w:val="00970C2C"/>
    <w:rsid w:val="009744B1"/>
    <w:rsid w:val="00977923"/>
    <w:rsid w:val="00980EC4"/>
    <w:rsid w:val="009C1900"/>
    <w:rsid w:val="009C41FB"/>
    <w:rsid w:val="00A0388B"/>
    <w:rsid w:val="00A422E3"/>
    <w:rsid w:val="00A42C48"/>
    <w:rsid w:val="00A42FCB"/>
    <w:rsid w:val="00A4566B"/>
    <w:rsid w:val="00A535C2"/>
    <w:rsid w:val="00A71F94"/>
    <w:rsid w:val="00A85CFB"/>
    <w:rsid w:val="00AA3C83"/>
    <w:rsid w:val="00AE2092"/>
    <w:rsid w:val="00AE6B78"/>
    <w:rsid w:val="00AF7E1A"/>
    <w:rsid w:val="00B151E2"/>
    <w:rsid w:val="00B6370C"/>
    <w:rsid w:val="00B8684A"/>
    <w:rsid w:val="00BD4124"/>
    <w:rsid w:val="00C305E8"/>
    <w:rsid w:val="00C5024A"/>
    <w:rsid w:val="00C50CB4"/>
    <w:rsid w:val="00C95F71"/>
    <w:rsid w:val="00CA12E6"/>
    <w:rsid w:val="00CC4122"/>
    <w:rsid w:val="00CC548C"/>
    <w:rsid w:val="00CD441C"/>
    <w:rsid w:val="00CE3F7A"/>
    <w:rsid w:val="00D172FC"/>
    <w:rsid w:val="00DB2A18"/>
    <w:rsid w:val="00E14E8E"/>
    <w:rsid w:val="00E51615"/>
    <w:rsid w:val="00E5374D"/>
    <w:rsid w:val="00E64CD3"/>
    <w:rsid w:val="00ED6FEE"/>
    <w:rsid w:val="00EF2DD6"/>
    <w:rsid w:val="00EF610E"/>
    <w:rsid w:val="00F16D3B"/>
    <w:rsid w:val="00F2310C"/>
    <w:rsid w:val="00F35BC1"/>
    <w:rsid w:val="00F47F63"/>
    <w:rsid w:val="00F778CC"/>
    <w:rsid w:val="00F81E8B"/>
    <w:rsid w:val="00FA749E"/>
    <w:rsid w:val="00FB47D0"/>
    <w:rsid w:val="00FC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A20A58-AAAD-4B2E-BDB7-B24D6995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6F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7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7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F67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671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71D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712CC"/>
    <w:rPr>
      <w:color w:val="800080" w:themeColor="followedHyperlink"/>
      <w:u w:val="single"/>
    </w:rPr>
  </w:style>
  <w:style w:type="character" w:customStyle="1" w:styleId="A5">
    <w:name w:val="A5"/>
    <w:uiPriority w:val="99"/>
    <w:rsid w:val="007712CC"/>
    <w:rPr>
      <w:rFonts w:cs="Myriad Pro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F6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1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10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1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95AB2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paragraph" w:customStyle="1" w:styleId="Default">
    <w:name w:val="Default"/>
    <w:rsid w:val="00376A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B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-ni.gov.uk/publications/care-leavers-returns-and-quality-repor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0C9DF-7886-4CC9-B220-B8D8A8F4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O'Neill</dc:creator>
  <cp:lastModifiedBy>Heidi Rodgers</cp:lastModifiedBy>
  <cp:revision>4</cp:revision>
  <cp:lastPrinted>2016-04-11T13:16:00Z</cp:lastPrinted>
  <dcterms:created xsi:type="dcterms:W3CDTF">2020-01-13T15:25:00Z</dcterms:created>
  <dcterms:modified xsi:type="dcterms:W3CDTF">2020-01-16T14:50:00Z</dcterms:modified>
</cp:coreProperties>
</file>